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/>
        <w:pBdr>
          <w:bottom w:val="single" w:color="auto" w:sz="6" w:space="1"/>
        </w:pBdr>
        <w:shd w:val="clear" w:color="auto" w:fill="FFFFFF"/>
        <w:jc w:val="center"/>
        <w:rPr>
          <w:rFonts w:ascii="Arial" w:hAnsi="Arial" w:cs="Arial"/>
          <w:b/>
          <w:sz w:val="32"/>
          <w:szCs w:val="32"/>
          <w:shd w:val="clear" w:color="auto" w:fill="FFFFFF"/>
        </w:rPr>
      </w:pPr>
      <w:r>
        <w:rPr>
          <w:rFonts w:ascii="Arial Narrow"/>
        </w:rPr>
        <mc:AlternateContent>
          <mc:Choice Requires="wps">
            <w:drawing>
              <wp:anchor distT="152400" distB="152400" distL="152400" distR="152400" simplePos="0" relativeHeight="251663360" behindDoc="0" locked="0" layoutInCell="1" allowOverlap="1">
                <wp:simplePos x="0" y="0"/>
                <wp:positionH relativeFrom="margin">
                  <wp:posOffset>-270510</wp:posOffset>
                </wp:positionH>
                <wp:positionV relativeFrom="page">
                  <wp:posOffset>487680</wp:posOffset>
                </wp:positionV>
                <wp:extent cx="6431280" cy="104140"/>
                <wp:effectExtent l="0" t="0" r="0" b="0"/>
                <wp:wrapThrough wrapText="bothSides">
                  <wp:wrapPolygon>
                    <wp:start x="175" y="10800"/>
                    <wp:lineTo x="21425" y="10800"/>
                    <wp:lineTo x="21425" y="10932"/>
                    <wp:lineTo x="175" y="10932"/>
                    <wp:lineTo x="175" y="10800"/>
                  </wp:wrapPolygon>
                </wp:wrapThrough>
                <wp:docPr id="1073741825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1280" cy="10414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/>
                        </w:txbxContent>
                      </wps:txbx>
                      <wps:bodyPr wrap="square" lIns="45719" tIns="45719" rIns="45719" bIns="45719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officeArt object" o:spid="_x0000_s1026" o:spt="1" style="position:absolute;left:0pt;margin-left:-21.3pt;margin-top:38.4pt;height:8.2pt;width:506.4pt;mso-position-horizontal-relative:margin;mso-position-vertical-relative:page;mso-wrap-distance-left:12pt;mso-wrap-distance-right:12pt;z-index:251663360;mso-width-relative:page;mso-height-relative:page;" filled="f" stroked="f" coordsize="21600,21600" wrapcoords="175 10800 21425 10800 21425 10932 175 10932 175 10800" o:gfxdata="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60OsKtYAAAAJAQAADwAAAAAAAAABACAA&#10;AAAiAAAAZHJzL2Rvd25yZXYueG1sUEsBAhQAFAAAAAgAh07iQKDPWw7WAQAApAMAAA4AAAAAAAAA&#10;AQAgAAAAJQEAAGRycy9lMm9Eb2MueG1sUEsFBgAAAAAGAAYAWQEAAG0FAAAAAA==&#10;">
                <v:fill on="f" focussize="0,0"/>
                <v:stroke on="f" weight="1pt" miterlimit="4" joinstyle="miter"/>
                <v:imagedata o:title=""/>
                <o:lock v:ext="edit" aspectratio="f"/>
                <v:textbox inset="3.59992125984252pt,3.59992125984252pt,3.59992125984252pt,3.59992125984252pt">
                  <w:txbxContent>
                    <w:p/>
                  </w:txbxContent>
                </v:textbox>
                <w10:wrap type="through"/>
              </v:rect>
            </w:pict>
          </mc:Fallback>
        </mc:AlternateContent>
      </w:r>
      <w:r>
        <w:rPr>
          <w:rFonts w:ascii="Arial" w:hAnsi="Arial" w:cs="Arial"/>
          <w:b/>
          <w:bCs/>
          <w:spacing w:val="-5"/>
          <w:sz w:val="32"/>
          <w:szCs w:val="32"/>
        </w:rPr>
        <w:t xml:space="preserve">ОБЩЕСТВО С </w:t>
      </w:r>
      <w:r>
        <w:rPr>
          <w:rFonts w:ascii="Arial" w:hAnsi="Arial" w:cs="Arial"/>
          <w:b/>
          <w:bCs/>
          <w:spacing w:val="-5"/>
          <w:sz w:val="32"/>
          <w:szCs w:val="32"/>
          <w:lang w:val="ru-RU"/>
        </w:rPr>
        <w:t>ОГРАНИЧЕННОЙ</w:t>
      </w:r>
      <w:r>
        <w:rPr>
          <w:rFonts w:ascii="Arial" w:hAnsi="Arial" w:cs="Arial"/>
          <w:b/>
          <w:bCs/>
          <w:spacing w:val="-5"/>
          <w:sz w:val="32"/>
          <w:szCs w:val="32"/>
        </w:rPr>
        <w:t xml:space="preserve"> ОТВЕТСТВЕННОСТЬЮ                              «ПРОМЫШЛЕННЫЕ ИНФОРМАЦИОННЫЕ ТЕХНОЛОГИИ»</w:t>
      </w:r>
    </w:p>
    <w:p>
      <w:pPr>
        <w:pStyle w:val="1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spacing w:line="40" w:lineRule="atLeast"/>
        <w:jc w:val="center"/>
        <w:rPr>
          <w:rFonts w:ascii="Times New Roman" w:eastAsia="Times New Roman" w:cs="Times New Roman"/>
          <w:b/>
          <w:bCs/>
        </w:rPr>
      </w:pPr>
      <w:r>
        <w:rPr>
          <w:rFonts w:ascii="Times New Roman" w:eastAsia="Times New Roman" w:cs="Times New Roman"/>
          <w:b/>
          <w:bCs/>
        </w:rPr>
        <w:t>П Р О Т О К О Л</w:t>
      </w:r>
    </w:p>
    <w:p>
      <w:pPr>
        <w:spacing w:before="100" w:beforeAutospacing="1"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 xml:space="preserve">заседания Единой закупочной комиссии (Комиссии)                                                                             по рассмотрению и оценке котировочных заявок </w:t>
      </w:r>
      <w:r>
        <w:rPr>
          <w:rFonts w:ascii="Times New Roman" w:hAnsi="Times New Roman" w:cs="Times New Roman"/>
          <w:b/>
          <w:bCs/>
          <w:sz w:val="24"/>
          <w:szCs w:val="24"/>
        </w:rPr>
        <w:t>на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оказание автотранспортных услуг</w:t>
      </w:r>
    </w:p>
    <w:p>
      <w:pPr>
        <w:spacing w:before="100" w:beforeAutospacing="1" w:after="0" w:line="240" w:lineRule="auto"/>
        <w:jc w:val="center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 №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31705869559</w:t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  <w:bCs/>
          <w:iCs/>
          <w:color w:val="000000"/>
          <w:sz w:val="24"/>
          <w:szCs w:val="24"/>
        </w:rPr>
      </w:pPr>
    </w:p>
    <w:p>
      <w:pPr>
        <w:spacing w:after="0" w:line="240" w:lineRule="auto"/>
        <w:rPr>
          <w:rFonts w:ascii="Times New Roman" w:hAnsi="Times New Roman" w:eastAsia="Times New Roman" w:cs="Times New Roman"/>
          <w:b/>
          <w:bCs/>
          <w:i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iCs/>
          <w:color w:val="000000"/>
          <w:sz w:val="24"/>
          <w:szCs w:val="24"/>
        </w:rPr>
        <w:t xml:space="preserve">г.Лангепас                                                                                                                </w:t>
      </w:r>
      <w:r>
        <w:rPr>
          <w:rFonts w:ascii="Times New Roman" w:hAnsi="Times New Roman" w:eastAsia="Times New Roman" w:cs="Times New Roman"/>
          <w:b/>
          <w:bCs/>
          <w:iCs/>
          <w:color w:val="000000"/>
          <w:sz w:val="24"/>
          <w:szCs w:val="24"/>
          <w:lang w:val="ru-RU"/>
        </w:rPr>
        <w:t>20.12.</w:t>
      </w:r>
      <w:r>
        <w:rPr>
          <w:rFonts w:ascii="Times New Roman" w:hAnsi="Times New Roman" w:eastAsia="Times New Roman" w:cs="Times New Roman"/>
          <w:b/>
          <w:bCs/>
          <w:iCs/>
          <w:color w:val="000000"/>
          <w:sz w:val="24"/>
          <w:szCs w:val="24"/>
        </w:rPr>
        <w:t>17</w:t>
      </w:r>
    </w:p>
    <w:p>
      <w:pPr>
        <w:spacing w:after="0"/>
        <w:ind w:left="142" w:right="-68"/>
        <w:jc w:val="both"/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Присутствовали:</w:t>
      </w:r>
    </w:p>
    <w:tbl>
      <w:tblPr>
        <w:tblStyle w:val="8"/>
        <w:tblW w:w="11914" w:type="dxa"/>
        <w:tblInd w:w="14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96"/>
        <w:gridCol w:w="471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c>
          <w:tcPr>
            <w:tcW w:w="7196" w:type="dxa"/>
          </w:tcPr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  <w:t>Председатель закупочной комиссии</w:t>
            </w:r>
          </w:p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  <w:t>Заместитель председателя</w:t>
            </w:r>
          </w:p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  <w:t>Член комиссии</w:t>
            </w:r>
          </w:p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  <w:t>Член комиссии</w:t>
            </w:r>
          </w:p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  <w:t xml:space="preserve">Член комиссии </w:t>
            </w:r>
          </w:p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  <w:t>Секретарь комиссии</w:t>
            </w:r>
          </w:p>
        </w:tc>
        <w:tc>
          <w:tcPr>
            <w:tcW w:w="4718" w:type="dxa"/>
          </w:tcPr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  <w:t>А.Л.Першин</w:t>
            </w:r>
          </w:p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  <w:t>И.Ю.Игнатик</w:t>
            </w:r>
          </w:p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  <w:t>И.М.Голованова</w:t>
            </w:r>
          </w:p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  <w:t>Т.Е.Клименко</w:t>
            </w:r>
          </w:p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  <w:t>М.А.Шкодина</w:t>
            </w:r>
          </w:p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  <w:t>Р.А.Войченко</w:t>
            </w:r>
          </w:p>
        </w:tc>
      </w:tr>
    </w:tbl>
    <w:p>
      <w:pPr>
        <w:spacing w:after="0"/>
        <w:ind w:left="142" w:right="-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На заседании присутствуют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 xml:space="preserve">6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членов Комиссии. Кворум имеется, заседание правомочно. </w:t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Место и время заседания Комиссии:</w:t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Заседание проводилось 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20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12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.2017 года в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 xml:space="preserve"> 11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-00  ч. по местному времени  по адресу: г.Лангепас, ул. Ленина 11-В, 4 этаж.</w:t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1.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Предмет запроса котировок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: на право заключения договора </w:t>
      </w:r>
      <w:r>
        <w:rPr>
          <w:rFonts w:ascii="Times New Roman" w:hAnsi="Times New Roman" w:cs="Times New Roman"/>
          <w:bCs/>
          <w:sz w:val="24"/>
          <w:szCs w:val="24"/>
        </w:rPr>
        <w:t>на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оказание автотранспортных услуг (автокран) </w:t>
      </w:r>
      <w:r>
        <w:rPr>
          <w:rFonts w:ascii="Times New Roman" w:hAnsi="Times New Roman" w:cs="Times New Roman"/>
          <w:sz w:val="24"/>
          <w:szCs w:val="24"/>
        </w:rPr>
        <w:t>в 201</w:t>
      </w:r>
      <w:r>
        <w:rPr>
          <w:rFonts w:ascii="Times New Roman" w:hAnsi="Times New Roman" w:cs="Times New Roman"/>
          <w:sz w:val="24"/>
          <w:szCs w:val="24"/>
          <w:lang w:val="ru-RU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году.</w:t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Повестка дня:</w:t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1.Рассмотрение и оценка котировочных заявок на участие в запросе котировок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 xml:space="preserve">оказание автотранспортных услуг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в </w:t>
      </w:r>
      <w:r>
        <w:rPr>
          <w:rFonts w:ascii="Times New Roman" w:hAnsi="Times New Roman" w:cs="Times New Roman"/>
          <w:bCs/>
          <w:sz w:val="24"/>
          <w:szCs w:val="24"/>
        </w:rPr>
        <w:t>201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>8</w:t>
      </w:r>
      <w:r>
        <w:rPr>
          <w:rFonts w:ascii="Times New Roman" w:hAnsi="Times New Roman" w:cs="Times New Roman"/>
          <w:bCs/>
          <w:sz w:val="24"/>
          <w:szCs w:val="24"/>
        </w:rPr>
        <w:t xml:space="preserve"> году.</w:t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Начальная (максимальная) цена договора: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val="ru-RU"/>
        </w:rPr>
        <w:t>338 520,00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 xml:space="preserve"> руб.</w:t>
      </w:r>
    </w:p>
    <w:p>
      <w:pPr>
        <w:spacing w:after="0" w:line="240" w:lineRule="auto"/>
        <w:ind w:left="0" w:leftChars="0" w:firstLine="2" w:firstLineChars="0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 В результате изучения конъюнктуры рынка, в соответствии с Федеральным законом N 223-ФЗ "О закупках товаров, работ, услуг отдельными видами юридических лиц" от 18 июля 2011 года  и Положением о закупках товаров, работ и услуг ООО «Проминформ Технологии», данная закупка осуществляется путем запроса котировок. Извещение №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 xml:space="preserve">31705869559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о проведении запроса котировок, </w:t>
      </w:r>
      <w:r>
        <w:rPr>
          <w:rFonts w:ascii="Times New Roman" w:hAnsi="Times New Roman" w:cs="Times New Roman"/>
          <w:bCs/>
          <w:sz w:val="24"/>
          <w:szCs w:val="24"/>
        </w:rPr>
        <w:t xml:space="preserve">на 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>оказание автотранспортных услуг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было размещено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12.12.2017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года  в единой электронной торговой площадке на официальном сайте (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en-GB"/>
        </w:rPr>
        <w:t>www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en-GB"/>
        </w:rPr>
        <w:t>zakypki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en-GB"/>
        </w:rPr>
        <w:t>gov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en-GB"/>
        </w:rPr>
        <w:t>ru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). Срок подачи котировочных заявок по данной закупке был определен с 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13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12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.2017г. -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19</w:t>
      </w:r>
      <w:bookmarkStart w:id="0" w:name="_GoBack"/>
      <w:bookmarkEnd w:id="0"/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12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.2017 г. до 16:42 по местному времени. В указанный срок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не поступило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 xml:space="preserve">ни одной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котировочн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ой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заявки.</w:t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>Комиссия единогласно приняла решение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:</w:t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Признать запрос котировок по извещению №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 xml:space="preserve">31705869559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не состоявшемся, так как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в указанный срок не поступило ни одной котировочной заявки.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.</w:t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Разместить настоящий Протокол на сайте в течение 3 (трех)  дней со дня его подписания. </w:t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color w:val="000000"/>
          <w:sz w:val="24"/>
          <w:szCs w:val="24"/>
        </w:rPr>
      </w:pP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</w:rPr>
      </w:pPr>
      <w:r>
        <w:rPr>
          <w:rFonts w:ascii="Times New Roman" w:hAnsi="Times New Roman" w:cs="Times New Roman"/>
          <w:i/>
          <w:color w:val="000000"/>
        </w:rPr>
        <w:t>Председатель Комиссии:                                   __________________/  А.Л.Першин</w:t>
      </w: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</w:rPr>
      </w:pP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</w:rPr>
      </w:pPr>
      <w:r>
        <w:rPr>
          <w:rFonts w:ascii="Times New Roman" w:hAnsi="Times New Roman" w:cs="Times New Roman"/>
          <w:i/>
          <w:color w:val="000000"/>
        </w:rPr>
        <w:t>Заместитель председателя:</w:t>
      </w:r>
      <w:r>
        <w:rPr>
          <w:rFonts w:ascii="Times New Roman" w:hAnsi="Times New Roman" w:cs="Times New Roman"/>
          <w:i/>
          <w:color w:val="000000"/>
        </w:rPr>
        <w:tab/>
      </w:r>
      <w:r>
        <w:rPr>
          <w:rFonts w:ascii="Times New Roman" w:hAnsi="Times New Roman" w:cs="Times New Roman"/>
          <w:i/>
          <w:color w:val="000000"/>
        </w:rPr>
        <w:t xml:space="preserve">                             _________________/   И.Ю.Игнатик</w:t>
      </w: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</w:rPr>
      </w:pPr>
      <w:r>
        <w:rPr>
          <w:rFonts w:ascii="Times New Roman" w:hAnsi="Times New Roman" w:cs="Times New Roman"/>
          <w:i/>
          <w:color w:val="000000"/>
        </w:rPr>
        <w:t xml:space="preserve">                                                                          </w:t>
      </w: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</w:rPr>
      </w:pPr>
      <w:r>
        <w:rPr>
          <w:rFonts w:ascii="Times New Roman" w:hAnsi="Times New Roman" w:cs="Times New Roman"/>
          <w:i/>
          <w:color w:val="000000"/>
        </w:rPr>
        <w:t>Члены Комиссии:</w:t>
      </w: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</w:rPr>
      </w:pPr>
      <w:r>
        <w:rPr>
          <w:rFonts w:ascii="Times New Roman" w:hAnsi="Times New Roman" w:cs="Times New Roman"/>
          <w:i/>
          <w:color w:val="000000"/>
        </w:rPr>
        <w:t xml:space="preserve"> Главный бухгалтер                                             __________________/ М.А.Шкодина </w:t>
      </w: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</w:rPr>
      </w:pPr>
      <w:r>
        <w:rPr>
          <w:rFonts w:ascii="Times New Roman" w:hAnsi="Times New Roman" w:cs="Times New Roman"/>
          <w:i/>
          <w:color w:val="000000"/>
        </w:rPr>
        <w:t xml:space="preserve"> </w:t>
      </w: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</w:rPr>
      </w:pPr>
      <w:r>
        <w:rPr>
          <w:rFonts w:ascii="Times New Roman" w:hAnsi="Times New Roman" w:cs="Times New Roman"/>
          <w:i/>
          <w:color w:val="000000"/>
        </w:rPr>
        <w:t>Начальник юридического отдела                      ___________________/ И.М.Голованова</w:t>
      </w: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</w:rPr>
      </w:pP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</w:rPr>
      </w:pPr>
      <w:r>
        <w:rPr>
          <w:rFonts w:ascii="Times New Roman" w:hAnsi="Times New Roman" w:cs="Times New Roman"/>
          <w:i/>
          <w:color w:val="000000"/>
        </w:rPr>
        <w:t>Специалист по кадрам                                        ___________________/ Т.Е.Клименко</w:t>
      </w: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</w:rPr>
      </w:pP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</w:rPr>
      </w:pPr>
      <w:r>
        <w:rPr>
          <w:rFonts w:ascii="Times New Roman" w:hAnsi="Times New Roman" w:cs="Times New Roman"/>
          <w:i/>
          <w:color w:val="000000"/>
        </w:rPr>
        <w:t xml:space="preserve">Секретарь комиссии:                                          __________________/ Р.А.Войченко  </w:t>
      </w:r>
    </w:p>
    <w:sectPr>
      <w:pgSz w:w="11906" w:h="16838"/>
      <w:pgMar w:top="474" w:right="707" w:bottom="84" w:left="914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Arial Narrow">
    <w:panose1 w:val="020B0606020202030204"/>
    <w:charset w:val="CC"/>
    <w:family w:val="swiss"/>
    <w:pitch w:val="default"/>
    <w:sig w:usb0="00000287" w:usb1="00000800" w:usb2="00000000" w:usb3="00000000" w:csb0="2000009F" w:csb1="DFD70000"/>
  </w:font>
  <w:font w:name="Arial">
    <w:panose1 w:val="020B0604020202020204"/>
    <w:charset w:val="CC"/>
    <w:family w:val="swiss"/>
    <w:pitch w:val="default"/>
    <w:sig w:usb0="E0002AFF" w:usb1="C0007843" w:usb2="00000009" w:usb3="00000000" w:csb0="400001FF" w:csb1="FFFF0000"/>
  </w:font>
  <w:font w:name="Cambria">
    <w:panose1 w:val="02040503050406030204"/>
    <w:charset w:val="CC"/>
    <w:family w:val="roman"/>
    <w:pitch w:val="default"/>
    <w:sig w:usb0="E00002FF" w:usb1="400004FF" w:usb2="00000000" w:usb3="00000000" w:csb0="2000019F" w:csb1="00000000"/>
  </w:font>
  <w:font w:name="Franklin Gothic Medium Cond">
    <w:panose1 w:val="020B0606030402020204"/>
    <w:charset w:val="00"/>
    <w:family w:val="auto"/>
    <w:pitch w:val="default"/>
    <w:sig w:usb0="00000287" w:usb1="00000000" w:usb2="00000000" w:usb3="00000000" w:csb0="2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08"/>
  <w:drawingGridHorizontalSpacing w:val="11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313D"/>
    <w:rsid w:val="000165C4"/>
    <w:rsid w:val="000207E7"/>
    <w:rsid w:val="00036F72"/>
    <w:rsid w:val="00043734"/>
    <w:rsid w:val="000B09A9"/>
    <w:rsid w:val="000E5425"/>
    <w:rsid w:val="00117C00"/>
    <w:rsid w:val="00126B22"/>
    <w:rsid w:val="00136B1F"/>
    <w:rsid w:val="0014526F"/>
    <w:rsid w:val="00196F6B"/>
    <w:rsid w:val="001D76A3"/>
    <w:rsid w:val="001E2FEB"/>
    <w:rsid w:val="001F445F"/>
    <w:rsid w:val="002019AD"/>
    <w:rsid w:val="00275C99"/>
    <w:rsid w:val="002C3864"/>
    <w:rsid w:val="002D4DB9"/>
    <w:rsid w:val="0030607B"/>
    <w:rsid w:val="00382738"/>
    <w:rsid w:val="003B1026"/>
    <w:rsid w:val="004175B9"/>
    <w:rsid w:val="004E3897"/>
    <w:rsid w:val="00520EE7"/>
    <w:rsid w:val="00565AD3"/>
    <w:rsid w:val="005B13E3"/>
    <w:rsid w:val="005C0BE6"/>
    <w:rsid w:val="005F0511"/>
    <w:rsid w:val="00613B8E"/>
    <w:rsid w:val="00620C8C"/>
    <w:rsid w:val="0062497F"/>
    <w:rsid w:val="006B0006"/>
    <w:rsid w:val="006B2C59"/>
    <w:rsid w:val="006D089E"/>
    <w:rsid w:val="00717FB4"/>
    <w:rsid w:val="007311F8"/>
    <w:rsid w:val="00735DBA"/>
    <w:rsid w:val="00737051"/>
    <w:rsid w:val="007535D2"/>
    <w:rsid w:val="00776628"/>
    <w:rsid w:val="007A04E7"/>
    <w:rsid w:val="008157C2"/>
    <w:rsid w:val="008A389E"/>
    <w:rsid w:val="008B3F98"/>
    <w:rsid w:val="009022FF"/>
    <w:rsid w:val="00905596"/>
    <w:rsid w:val="00910C88"/>
    <w:rsid w:val="00923A65"/>
    <w:rsid w:val="00934ED0"/>
    <w:rsid w:val="009615BF"/>
    <w:rsid w:val="00972520"/>
    <w:rsid w:val="009948D8"/>
    <w:rsid w:val="00A049AD"/>
    <w:rsid w:val="00A06133"/>
    <w:rsid w:val="00A34DE9"/>
    <w:rsid w:val="00AF219F"/>
    <w:rsid w:val="00AF651D"/>
    <w:rsid w:val="00B35FC2"/>
    <w:rsid w:val="00BC3F75"/>
    <w:rsid w:val="00C2411E"/>
    <w:rsid w:val="00C53FC6"/>
    <w:rsid w:val="00CD5EC9"/>
    <w:rsid w:val="00D235CE"/>
    <w:rsid w:val="00D831C3"/>
    <w:rsid w:val="00D84693"/>
    <w:rsid w:val="00DB48D1"/>
    <w:rsid w:val="00DB4BEF"/>
    <w:rsid w:val="00DB660C"/>
    <w:rsid w:val="00DC17CB"/>
    <w:rsid w:val="00DF1123"/>
    <w:rsid w:val="00E074E3"/>
    <w:rsid w:val="00E51BE9"/>
    <w:rsid w:val="00ED31C5"/>
    <w:rsid w:val="00F1313D"/>
    <w:rsid w:val="00F15461"/>
    <w:rsid w:val="00F32ED3"/>
    <w:rsid w:val="00F93819"/>
    <w:rsid w:val="04DB436F"/>
    <w:rsid w:val="128E675B"/>
    <w:rsid w:val="2AB6570B"/>
    <w:rsid w:val="2FFB2A2F"/>
    <w:rsid w:val="49C35CF0"/>
    <w:rsid w:val="50A143B8"/>
    <w:rsid w:val="622C2D80"/>
    <w:rsid w:val="68DE6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3">
    <w:name w:val="header"/>
    <w:basedOn w:val="1"/>
    <w:link w:val="9"/>
    <w:unhideWhenUsed/>
    <w:qFormat/>
    <w:uiPriority w:val="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4">
    <w:name w:val="Body Text"/>
    <w:basedOn w:val="1"/>
    <w:link w:val="14"/>
    <w:qFormat/>
    <w:uiPriority w:val="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 w:eastAsia="Times New Roman" w:cs="Times New Roman"/>
      <w:sz w:val="24"/>
      <w:szCs w:val="20"/>
    </w:rPr>
  </w:style>
  <w:style w:type="character" w:styleId="6">
    <w:name w:val="Hyperlink"/>
    <w:basedOn w:val="5"/>
    <w:unhideWhenUsed/>
    <w:qFormat/>
    <w:uiPriority w:val="0"/>
    <w:rPr>
      <w:color w:val="0000FF"/>
      <w:u w:val="single"/>
    </w:rPr>
  </w:style>
  <w:style w:type="table" w:styleId="8">
    <w:name w:val="Table Grid"/>
    <w:basedOn w:val="7"/>
    <w:qFormat/>
    <w:uiPriority w:val="59"/>
    <w:pPr>
      <w:spacing w:after="0" w:line="240" w:lineRule="auto"/>
    </w:pPr>
    <w:rPr>
      <w:rFonts w:eastAsiaTheme="minorHAnsi"/>
      <w:lang w:eastAsia="en-US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Верхний колонтитул Знак"/>
    <w:basedOn w:val="5"/>
    <w:link w:val="3"/>
    <w:semiHidden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character" w:customStyle="1" w:styleId="10">
    <w:name w:val="Текст выноски Знак"/>
    <w:basedOn w:val="5"/>
    <w:link w:val="2"/>
    <w:semiHidden/>
    <w:qFormat/>
    <w:uiPriority w:val="99"/>
    <w:rPr>
      <w:rFonts w:ascii="Tahoma" w:hAnsi="Tahoma" w:cs="Tahoma"/>
      <w:sz w:val="16"/>
      <w:szCs w:val="16"/>
    </w:rPr>
  </w:style>
  <w:style w:type="paragraph" w:customStyle="1" w:styleId="11">
    <w:name w:val="Текстовый блок A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0" w:line="240" w:lineRule="auto"/>
    </w:pPr>
    <w:rPr>
      <w:rFonts w:ascii="Arial Unicode MS" w:hAnsi="Arial Unicode MS" w:eastAsia="Arial Unicode MS" w:cs="Arial Unicode MS"/>
      <w:color w:val="000000"/>
      <w:sz w:val="22"/>
      <w:szCs w:val="22"/>
      <w:u w:color="000000"/>
      <w:lang w:val="ru-RU" w:eastAsia="ru-RU" w:bidi="ar-SA"/>
    </w:rPr>
  </w:style>
  <w:style w:type="paragraph" w:customStyle="1" w:styleId="12">
    <w:name w:val="Текстовый блок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0" w:line="240" w:lineRule="auto"/>
    </w:pPr>
    <w:rPr>
      <w:rFonts w:ascii="Arial Unicode MS" w:hAnsi="Times New Roman" w:eastAsia="Arial Unicode MS" w:cs="Arial Unicode MS"/>
      <w:color w:val="000000"/>
      <w:sz w:val="24"/>
      <w:szCs w:val="24"/>
      <w:u w:color="000000"/>
      <w:lang w:val="ru-RU" w:eastAsia="ru-RU" w:bidi="ar-SA"/>
    </w:rPr>
  </w:style>
  <w:style w:type="character" w:customStyle="1" w:styleId="13">
    <w:name w:val="Hyperlink.0"/>
    <w:basedOn w:val="5"/>
    <w:qFormat/>
    <w:uiPriority w:val="0"/>
    <w:rPr>
      <w:u w:val="single"/>
      <w:lang w:val="ru-RU"/>
    </w:rPr>
  </w:style>
  <w:style w:type="character" w:customStyle="1" w:styleId="14">
    <w:name w:val="Основной текст Знак"/>
    <w:basedOn w:val="5"/>
    <w:link w:val="4"/>
    <w:qFormat/>
    <w:uiPriority w:val="0"/>
    <w:rPr>
      <w:rFonts w:ascii="Times New Roman" w:hAnsi="Times New Roman" w:eastAsia="Times New Roman" w:cs="Times New Roman"/>
      <w:sz w:val="24"/>
      <w:szCs w:val="20"/>
    </w:rPr>
  </w:style>
  <w:style w:type="paragraph" w:customStyle="1" w:styleId="15">
    <w:name w:val="Текстовый блок B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0" w:line="240" w:lineRule="auto"/>
    </w:pPr>
    <w:rPr>
      <w:rFonts w:ascii="Arial Unicode MS" w:hAnsi="Arial Unicode MS" w:eastAsia="Arial Unicode MS" w:cs="Arial Unicode MS"/>
      <w:color w:val="000000"/>
      <w:sz w:val="24"/>
      <w:szCs w:val="24"/>
      <w:u w:color="000000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Reanimator Extreme Edition</Company>
  <Pages>2</Pages>
  <Words>498</Words>
  <Characters>2839</Characters>
  <Lines>23</Lines>
  <Paragraphs>6</Paragraphs>
  <ScaleCrop>false</ScaleCrop>
  <LinksUpToDate>false</LinksUpToDate>
  <CharactersWithSpaces>3331</CharactersWithSpaces>
  <Application>WPS Office_10.2.0.5965_F1E327BC-269C-435d-A152-05C5408002CA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2016-02-26T09:57:00Z</dcterms:created>
  <dc:creator>Офис</dc:creator>
  <cp:lastModifiedBy>rvoichenko</cp:lastModifiedBy>
  <cp:lastPrinted>2017-12-20T11:28:02Z</cp:lastPrinted>
  <dcterms:modified xsi:type="dcterms:W3CDTF">2017-12-20T11:28:05Z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1049-10.2.0.5965</vt:lpwstr>
  </property>
</Properties>
</file>